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color w:val="444444"/>
          <w:sz w:val="33"/>
          <w:szCs w:val="33"/>
        </w:rPr>
      </w:pPr>
      <w:r w:rsidDel="00000000" w:rsidR="00000000" w:rsidRPr="00000000">
        <w:rPr>
          <w:rFonts w:ascii="Arial" w:cs="Arial" w:eastAsia="Arial" w:hAnsi="Arial"/>
          <w:b w:val="1"/>
          <w:color w:val="000000"/>
          <w:sz w:val="30"/>
          <w:szCs w:val="30"/>
          <w:rtl w:val="0"/>
        </w:rPr>
        <w:t xml:space="preserve">Council Draft Resolution</w:t>
      </w:r>
      <w:r w:rsidDel="00000000" w:rsidR="00000000" w:rsidRPr="00000000">
        <w:rPr>
          <w:rFonts w:ascii="Helvetica Neue" w:cs="Helvetica Neue" w:eastAsia="Helvetica Neue" w:hAnsi="Helvetica Neue"/>
          <w:b w:val="1"/>
          <w:color w:val="444444"/>
          <w:sz w:val="33"/>
          <w:szCs w:val="33"/>
          <w:rtl w:val="0"/>
        </w:rPr>
        <w:br w:type="textWrapping"/>
        <w:t xml:space="preserve"> </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Arial" w:cs="Arial" w:eastAsia="Arial" w:hAnsi="Arial"/>
          <w:color w:val="000000"/>
          <w:sz w:val="27"/>
          <w:szCs w:val="27"/>
          <w:rtl w:val="0"/>
        </w:rPr>
        <w:t xml:space="preserve">That</w:t>
      </w:r>
      <w:r w:rsidDel="00000000" w:rsidR="00000000" w:rsidRPr="00000000">
        <w:rPr>
          <w:rFonts w:ascii="Arial" w:cs="Arial" w:eastAsia="Arial" w:hAnsi="Arial"/>
          <w:sz w:val="27"/>
          <w:szCs w:val="27"/>
          <w:rtl w:val="0"/>
        </w:rPr>
        <w:t xml:space="preserve"> [Council name] </w:t>
      </w:r>
      <w:r w:rsidDel="00000000" w:rsidR="00000000" w:rsidRPr="00000000">
        <w:rPr>
          <w:rFonts w:ascii="Helvetica Neue" w:cs="Helvetica Neue" w:eastAsia="Helvetica Neue" w:hAnsi="Helvetica Neue"/>
          <w:color w:val="000000"/>
          <w:sz w:val="27"/>
          <w:szCs w:val="27"/>
          <w:rtl w:val="0"/>
        </w:rPr>
        <w:br w:type="textWrapping"/>
        <w:br w:type="textWrapping"/>
      </w:r>
      <w:r w:rsidDel="00000000" w:rsidR="00000000" w:rsidRPr="00000000">
        <w:rPr>
          <w:rFonts w:ascii="Arial" w:cs="Arial" w:eastAsia="Arial" w:hAnsi="Arial"/>
          <w:color w:val="000000"/>
          <w:sz w:val="27"/>
          <w:szCs w:val="27"/>
          <w:rtl w:val="0"/>
        </w:rPr>
        <w:t xml:space="preserve">(i) Acknowledges the efforts that this Council has made to reduce greenhouse gas emissions and promote renewable energy;  </w:t>
      </w:r>
      <w:r w:rsidDel="00000000" w:rsidR="00000000" w:rsidRPr="00000000">
        <w:rPr>
          <w:rtl w:val="0"/>
        </w:rPr>
      </w:r>
    </w:p>
    <w:p w:rsidR="00000000" w:rsidDel="00000000" w:rsidP="00000000" w:rsidRDefault="00000000" w:rsidRPr="00000000" w14:paraId="00000003">
      <w:pPr>
        <w:rPr>
          <w:rFonts w:ascii="Helvetica Neue" w:cs="Helvetica Neue" w:eastAsia="Helvetica Neue" w:hAnsi="Helvetica Neue"/>
          <w:color w:val="000000"/>
          <w:sz w:val="27"/>
          <w:szCs w:val="27"/>
        </w:rPr>
      </w:pPr>
      <w:r w:rsidDel="00000000" w:rsidR="00000000" w:rsidRPr="00000000">
        <w:rPr>
          <w:rFonts w:ascii="Helvetica Neue" w:cs="Helvetica Neue" w:eastAsia="Helvetica Neue" w:hAnsi="Helvetica Neue"/>
          <w:color w:val="000000"/>
          <w:sz w:val="27"/>
          <w:szCs w:val="27"/>
          <w:rtl w:val="0"/>
        </w:rPr>
        <w:br w:type="textWrapping"/>
      </w:r>
      <w:r w:rsidDel="00000000" w:rsidR="00000000" w:rsidRPr="00000000">
        <w:rPr>
          <w:rFonts w:ascii="Arial" w:cs="Arial" w:eastAsia="Arial" w:hAnsi="Arial"/>
          <w:color w:val="000000"/>
          <w:sz w:val="27"/>
          <w:szCs w:val="27"/>
          <w:rtl w:val="0"/>
        </w:rPr>
        <w:t xml:space="preserve">(ii) Further recognises</w:t>
      </w:r>
      <w:r w:rsidDel="00000000" w:rsidR="00000000" w:rsidRPr="00000000">
        <w:rPr>
          <w:rtl w:val="0"/>
        </w:rPr>
      </w:r>
    </w:p>
    <w:p w:rsidR="00000000" w:rsidDel="00000000" w:rsidP="00000000" w:rsidRDefault="00000000" w:rsidRPr="00000000" w14:paraId="00000004">
      <w:pPr>
        <w:numPr>
          <w:ilvl w:val="0"/>
          <w:numId w:val="1"/>
        </w:numPr>
        <w:spacing w:after="280" w:before="280" w:lineRule="auto"/>
        <w:ind w:left="720" w:hanging="360"/>
        <w:rPr>
          <w:rFonts w:ascii="Helvetica Neue" w:cs="Helvetica Neue" w:eastAsia="Helvetica Neue" w:hAnsi="Helvetica Neue"/>
          <w:color w:val="000000"/>
          <w:sz w:val="27"/>
          <w:szCs w:val="27"/>
        </w:rPr>
      </w:pPr>
      <w:r w:rsidDel="00000000" w:rsidR="00000000" w:rsidRPr="00000000">
        <w:rPr>
          <w:rFonts w:ascii="Arial" w:cs="Arial" w:eastAsia="Arial" w:hAnsi="Arial"/>
          <w:sz w:val="27"/>
          <w:szCs w:val="27"/>
          <w:rtl w:val="0"/>
        </w:rPr>
        <w:t xml:space="preserve">that because small-scale renewable energy generation sites receive no guaranteed price certainty for the electricity they generate it is difficult for sites to finance new generation projects or expand existing ones  </w:t>
      </w:r>
      <w:r w:rsidDel="00000000" w:rsidR="00000000" w:rsidRPr="00000000">
        <w:rPr>
          <w:rtl w:val="0"/>
        </w:rPr>
      </w:r>
    </w:p>
    <w:p w:rsidR="00000000" w:rsidDel="00000000" w:rsidP="00000000" w:rsidRDefault="00000000" w:rsidRPr="00000000" w14:paraId="00000005">
      <w:pPr>
        <w:numPr>
          <w:ilvl w:val="0"/>
          <w:numId w:val="1"/>
        </w:numPr>
        <w:spacing w:after="280" w:before="280" w:lineRule="auto"/>
        <w:ind w:left="720" w:hanging="360"/>
        <w:rPr>
          <w:rFonts w:ascii="Helvetica Neue" w:cs="Helvetica Neue" w:eastAsia="Helvetica Neue" w:hAnsi="Helvetica Neue"/>
          <w:sz w:val="27"/>
          <w:szCs w:val="27"/>
        </w:rPr>
      </w:pPr>
      <w:r w:rsidDel="00000000" w:rsidR="00000000" w:rsidRPr="00000000">
        <w:rPr>
          <w:rFonts w:ascii="Arial" w:cs="Arial" w:eastAsia="Arial" w:hAnsi="Arial"/>
          <w:sz w:val="27"/>
          <w:szCs w:val="27"/>
          <w:rtl w:val="0"/>
        </w:rPr>
        <w:t xml:space="preserve">that enabling small-scale renewable energy generation sites (capacity below 5 megawatts) to export their electricity to an existing electricity supplier on fair terms would provide sites with a guaranteed income which can be used to expand existing projects or establish new ones </w:t>
      </w:r>
      <w:r w:rsidDel="00000000" w:rsidR="00000000" w:rsidRPr="00000000">
        <w:rPr>
          <w:rtl w:val="0"/>
        </w:rPr>
      </w:r>
    </w:p>
    <w:p w:rsidR="00000000" w:rsidDel="00000000" w:rsidP="00000000" w:rsidRDefault="00000000" w:rsidRPr="00000000" w14:paraId="00000006">
      <w:pPr>
        <w:numPr>
          <w:ilvl w:val="0"/>
          <w:numId w:val="1"/>
        </w:numPr>
        <w:spacing w:after="280" w:before="280" w:lineRule="auto"/>
        <w:ind w:left="720" w:hanging="360"/>
        <w:rPr>
          <w:rFonts w:ascii="Helvetica Neue" w:cs="Helvetica Neue" w:eastAsia="Helvetica Neue" w:hAnsi="Helvetica Neue"/>
          <w:color w:val="000000"/>
          <w:sz w:val="27"/>
          <w:szCs w:val="27"/>
        </w:rPr>
      </w:pPr>
      <w:r w:rsidDel="00000000" w:rsidR="00000000" w:rsidRPr="00000000">
        <w:rPr>
          <w:rFonts w:ascii="Arial" w:cs="Arial" w:eastAsia="Arial" w:hAnsi="Arial"/>
          <w:color w:val="000000"/>
          <w:sz w:val="27"/>
          <w:szCs w:val="27"/>
          <w:rtl w:val="0"/>
        </w:rPr>
        <w:t xml:space="preserve">that very large financial setup and running costs involved in selling locally generated renewable electricity to local customers result in it being impossible for </w:t>
      </w:r>
      <w:r w:rsidDel="00000000" w:rsidR="00000000" w:rsidRPr="00000000">
        <w:rPr>
          <w:rFonts w:ascii="Arial" w:cs="Arial" w:eastAsia="Arial" w:hAnsi="Arial"/>
          <w:sz w:val="27"/>
          <w:szCs w:val="27"/>
          <w:rtl w:val="0"/>
        </w:rPr>
        <w:t xml:space="preserve">community-owned and run</w:t>
      </w:r>
      <w:r w:rsidDel="00000000" w:rsidR="00000000" w:rsidRPr="00000000">
        <w:rPr>
          <w:rFonts w:ascii="Arial" w:cs="Arial" w:eastAsia="Arial" w:hAnsi="Arial"/>
          <w:color w:val="000000"/>
          <w:sz w:val="27"/>
          <w:szCs w:val="27"/>
          <w:rtl w:val="0"/>
        </w:rPr>
        <w:t xml:space="preserve"> renewable electricity generators (</w:t>
      </w:r>
      <w:r w:rsidDel="00000000" w:rsidR="00000000" w:rsidRPr="00000000">
        <w:rPr>
          <w:rFonts w:ascii="Arial" w:cs="Arial" w:eastAsia="Arial" w:hAnsi="Arial"/>
          <w:sz w:val="27"/>
          <w:szCs w:val="27"/>
          <w:rtl w:val="0"/>
        </w:rPr>
        <w:t xml:space="preserve">‘community schemes’)</w:t>
      </w:r>
      <w:r w:rsidDel="00000000" w:rsidR="00000000" w:rsidRPr="00000000">
        <w:rPr>
          <w:rFonts w:ascii="Arial" w:cs="Arial" w:eastAsia="Arial" w:hAnsi="Arial"/>
          <w:color w:val="000000"/>
          <w:sz w:val="27"/>
          <w:szCs w:val="27"/>
          <w:rtl w:val="0"/>
        </w:rPr>
        <w:t xml:space="preserve"> to do so, </w:t>
      </w:r>
      <w:r w:rsidDel="00000000" w:rsidR="00000000" w:rsidRPr="00000000">
        <w:rPr>
          <w:rtl w:val="0"/>
        </w:rPr>
      </w:r>
    </w:p>
    <w:p w:rsidR="00000000" w:rsidDel="00000000" w:rsidP="00000000" w:rsidRDefault="00000000" w:rsidRPr="00000000" w14:paraId="00000007">
      <w:pPr>
        <w:numPr>
          <w:ilvl w:val="0"/>
          <w:numId w:val="2"/>
        </w:numPr>
        <w:spacing w:after="280" w:before="280" w:lineRule="auto"/>
        <w:ind w:left="720" w:hanging="360"/>
        <w:rPr>
          <w:rFonts w:ascii="Helvetica Neue" w:cs="Helvetica Neue" w:eastAsia="Helvetica Neue" w:hAnsi="Helvetica Neue"/>
          <w:color w:val="000000"/>
          <w:sz w:val="27"/>
          <w:szCs w:val="27"/>
        </w:rPr>
      </w:pPr>
      <w:r w:rsidDel="00000000" w:rsidR="00000000" w:rsidRPr="00000000">
        <w:rPr>
          <w:rFonts w:ascii="Arial" w:cs="Arial" w:eastAsia="Arial" w:hAnsi="Arial"/>
          <w:color w:val="000000"/>
          <w:sz w:val="27"/>
          <w:szCs w:val="27"/>
          <w:rtl w:val="0"/>
        </w:rPr>
        <w:t xml:space="preserve">that </w:t>
      </w:r>
      <w:r w:rsidDel="00000000" w:rsidR="00000000" w:rsidRPr="00000000">
        <w:rPr>
          <w:rFonts w:ascii="Arial" w:cs="Arial" w:eastAsia="Arial" w:hAnsi="Arial"/>
          <w:sz w:val="27"/>
          <w:szCs w:val="27"/>
          <w:rtl w:val="0"/>
        </w:rPr>
        <w:t xml:space="preserve">requiring existing larger suppliers to work with community schemes to the sell the electricity they generate to local customers </w:t>
      </w:r>
      <w:r w:rsidDel="00000000" w:rsidR="00000000" w:rsidRPr="00000000">
        <w:rPr>
          <w:rFonts w:ascii="Arial" w:cs="Arial" w:eastAsia="Arial" w:hAnsi="Arial"/>
          <w:color w:val="000000"/>
          <w:sz w:val="27"/>
          <w:szCs w:val="27"/>
          <w:rtl w:val="0"/>
        </w:rPr>
        <w:t xml:space="preserve">would mean local h</w:t>
      </w:r>
      <w:r w:rsidDel="00000000" w:rsidR="00000000" w:rsidRPr="00000000">
        <w:rPr>
          <w:rFonts w:ascii="Arial" w:cs="Arial" w:eastAsia="Arial" w:hAnsi="Arial"/>
          <w:sz w:val="27"/>
          <w:szCs w:val="27"/>
          <w:rtl w:val="0"/>
        </w:rPr>
        <w:t xml:space="preserve">ouseholds, businesses and public services can access locally-generated, clean and affordable electricity </w:t>
      </w:r>
      <w:r w:rsidDel="00000000" w:rsidR="00000000" w:rsidRPr="00000000">
        <w:rPr>
          <w:rtl w:val="0"/>
        </w:rPr>
      </w:r>
    </w:p>
    <w:p w:rsidR="00000000" w:rsidDel="00000000" w:rsidP="00000000" w:rsidRDefault="00000000" w:rsidRPr="00000000" w14:paraId="00000008">
      <w:pPr>
        <w:numPr>
          <w:ilvl w:val="0"/>
          <w:numId w:val="2"/>
        </w:numPr>
        <w:spacing w:after="280" w:before="280" w:lineRule="auto"/>
        <w:ind w:left="720" w:hanging="360"/>
        <w:rPr>
          <w:rFonts w:ascii="Helvetica Neue" w:cs="Helvetica Neue" w:eastAsia="Helvetica Neue" w:hAnsi="Helvetica Neue"/>
          <w:color w:val="000000"/>
          <w:sz w:val="27"/>
          <w:szCs w:val="27"/>
        </w:rPr>
      </w:pPr>
      <w:r w:rsidDel="00000000" w:rsidR="00000000" w:rsidRPr="00000000">
        <w:rPr>
          <w:rFonts w:ascii="Arial" w:cs="Arial" w:eastAsia="Arial" w:hAnsi="Arial"/>
          <w:color w:val="000000"/>
          <w:sz w:val="27"/>
          <w:szCs w:val="27"/>
          <w:rtl w:val="0"/>
        </w:rPr>
        <w:t xml:space="preserve">that revenues received by such</w:t>
      </w:r>
      <w:r w:rsidDel="00000000" w:rsidR="00000000" w:rsidRPr="00000000">
        <w:rPr>
          <w:rFonts w:ascii="Arial" w:cs="Arial" w:eastAsia="Arial" w:hAnsi="Arial"/>
          <w:sz w:val="27"/>
          <w:szCs w:val="27"/>
          <w:rtl w:val="0"/>
        </w:rPr>
        <w:t xml:space="preserve"> community schemes</w:t>
      </w:r>
      <w:r w:rsidDel="00000000" w:rsidR="00000000" w:rsidRPr="00000000">
        <w:rPr>
          <w:rFonts w:ascii="Arial" w:cs="Arial" w:eastAsia="Arial" w:hAnsi="Arial"/>
          <w:color w:val="000000"/>
          <w:sz w:val="27"/>
          <w:szCs w:val="27"/>
          <w:rtl w:val="0"/>
        </w:rPr>
        <w:t xml:space="preserve"> that chose to become local renewable electricity providers could be used to help improve the local economy, local services and facilities and to reduce local greenhouse gas emissions</w:t>
      </w:r>
      <w:r w:rsidDel="00000000" w:rsidR="00000000" w:rsidRPr="00000000">
        <w:rPr>
          <w:rtl w:val="0"/>
        </w:rPr>
      </w:r>
    </w:p>
    <w:p w:rsidR="00000000" w:rsidDel="00000000" w:rsidP="00000000" w:rsidRDefault="00000000" w:rsidRPr="00000000" w14:paraId="00000009">
      <w:pPr>
        <w:rPr>
          <w:rFonts w:ascii="Arial" w:cs="Arial" w:eastAsia="Arial" w:hAnsi="Arial"/>
          <w:sz w:val="27"/>
          <w:szCs w:val="27"/>
        </w:rPr>
      </w:pPr>
      <w:r w:rsidDel="00000000" w:rsidR="00000000" w:rsidRPr="00000000">
        <w:rPr>
          <w:rFonts w:ascii="Arial" w:cs="Arial" w:eastAsia="Arial" w:hAnsi="Arial"/>
          <w:color w:val="000000"/>
          <w:sz w:val="27"/>
          <w:szCs w:val="27"/>
          <w:rtl w:val="0"/>
        </w:rPr>
        <w:t xml:space="preserve">(iii) Notes that t</w:t>
      </w:r>
      <w:r w:rsidDel="00000000" w:rsidR="00000000" w:rsidRPr="00000000">
        <w:rPr>
          <w:rFonts w:ascii="Arial" w:cs="Arial" w:eastAsia="Arial" w:hAnsi="Arial"/>
          <w:sz w:val="27"/>
          <w:szCs w:val="27"/>
          <w:rtl w:val="0"/>
        </w:rPr>
        <w:t xml:space="preserve">he Government-commissioned Net Zero Review, authored by Rt Hon Chris Skidmore and published on the Government’s website on the 14th January 2023, recommends that, “Government should commit to the Local Electricity Bill that would enable community energy projects to provide energy directly to local households and businesses.”</w:t>
      </w:r>
    </w:p>
    <w:p w:rsidR="00000000" w:rsidDel="00000000" w:rsidP="00000000" w:rsidRDefault="00000000" w:rsidRPr="00000000" w14:paraId="0000000A">
      <w:pPr>
        <w:rPr>
          <w:rFonts w:ascii="Arial" w:cs="Arial" w:eastAsia="Arial" w:hAnsi="Arial"/>
          <w:sz w:val="27"/>
          <w:szCs w:val="27"/>
        </w:rPr>
      </w:pPr>
      <w:r w:rsidDel="00000000" w:rsidR="00000000" w:rsidRPr="00000000">
        <w:rPr>
          <w:rFonts w:ascii="Arial" w:cs="Arial" w:eastAsia="Arial" w:hAnsi="Arial"/>
          <w:color w:val="000000"/>
          <w:sz w:val="27"/>
          <w:szCs w:val="27"/>
          <w:rtl w:val="0"/>
        </w:rPr>
        <w:br w:type="textWrapping"/>
        <w:t xml:space="preserve">(iv) Accordingly resolves to support the Local Electricity Bill, currently supported by a cross-party group of 3</w:t>
      </w:r>
      <w:r w:rsidDel="00000000" w:rsidR="00000000" w:rsidRPr="00000000">
        <w:rPr>
          <w:rFonts w:ascii="Arial" w:cs="Arial" w:eastAsia="Arial" w:hAnsi="Arial"/>
          <w:sz w:val="27"/>
          <w:szCs w:val="27"/>
          <w:rtl w:val="0"/>
        </w:rPr>
        <w:t xml:space="preserve">17</w:t>
      </w:r>
      <w:r w:rsidDel="00000000" w:rsidR="00000000" w:rsidRPr="00000000">
        <w:rPr>
          <w:rFonts w:ascii="Arial" w:cs="Arial" w:eastAsia="Arial" w:hAnsi="Arial"/>
          <w:color w:val="000000"/>
          <w:sz w:val="27"/>
          <w:szCs w:val="27"/>
          <w:rtl w:val="0"/>
        </w:rPr>
        <w:t xml:space="preserve"> MPs</w:t>
      </w:r>
      <w:r w:rsidDel="00000000" w:rsidR="00000000" w:rsidRPr="00000000">
        <w:rPr>
          <w:rFonts w:ascii="Arial" w:cs="Arial" w:eastAsia="Arial" w:hAnsi="Arial"/>
          <w:sz w:val="27"/>
          <w:szCs w:val="27"/>
          <w:rtl w:val="0"/>
        </w:rPr>
        <w:t xml:space="preserve">; and </w:t>
      </w:r>
    </w:p>
    <w:p w:rsidR="00000000" w:rsidDel="00000000" w:rsidP="00000000" w:rsidRDefault="00000000" w:rsidRPr="00000000" w14:paraId="0000000B">
      <w:pPr>
        <w:rPr>
          <w:rFonts w:ascii="Helvetica Neue" w:cs="Helvetica Neue" w:eastAsia="Helvetica Neue" w:hAnsi="Helvetica Neue"/>
          <w:color w:val="000000"/>
          <w:sz w:val="27"/>
          <w:szCs w:val="27"/>
        </w:rPr>
      </w:pPr>
      <w:r w:rsidDel="00000000" w:rsidR="00000000" w:rsidRPr="00000000">
        <w:rPr>
          <w:rFonts w:ascii="Arial" w:cs="Arial" w:eastAsia="Arial" w:hAnsi="Arial"/>
          <w:color w:val="000000"/>
          <w:sz w:val="27"/>
          <w:szCs w:val="27"/>
          <w:rtl w:val="0"/>
        </w:rPr>
        <w:br w:type="textWrapping"/>
        <w:t xml:space="preserve">(v) Further resolves to  </w:t>
      </w:r>
      <w:r w:rsidDel="00000000" w:rsidR="00000000" w:rsidRPr="00000000">
        <w:rPr>
          <w:rtl w:val="0"/>
        </w:rPr>
      </w:r>
    </w:p>
    <w:p w:rsidR="00000000" w:rsidDel="00000000" w:rsidP="00000000" w:rsidRDefault="00000000" w:rsidRPr="00000000" w14:paraId="0000000C">
      <w:pPr>
        <w:numPr>
          <w:ilvl w:val="0"/>
          <w:numId w:val="3"/>
        </w:numPr>
        <w:spacing w:after="280" w:before="280" w:lineRule="auto"/>
        <w:ind w:left="720" w:hanging="360"/>
        <w:rPr>
          <w:rFonts w:ascii="Helvetica Neue" w:cs="Helvetica Neue" w:eastAsia="Helvetica Neue" w:hAnsi="Helvetica Neue"/>
          <w:color w:val="000000"/>
          <w:sz w:val="27"/>
          <w:szCs w:val="27"/>
        </w:rPr>
      </w:pPr>
      <w:r w:rsidDel="00000000" w:rsidR="00000000" w:rsidRPr="00000000">
        <w:rPr>
          <w:rFonts w:ascii="Arial" w:cs="Arial" w:eastAsia="Arial" w:hAnsi="Arial"/>
          <w:color w:val="000000"/>
          <w:sz w:val="27"/>
          <w:szCs w:val="27"/>
          <w:rtl w:val="0"/>
        </w:rPr>
        <w:t xml:space="preserve">inform the local media of this decision,</w:t>
      </w:r>
      <w:r w:rsidDel="00000000" w:rsidR="00000000" w:rsidRPr="00000000">
        <w:rPr>
          <w:rtl w:val="0"/>
        </w:rPr>
      </w:r>
    </w:p>
    <w:p w:rsidR="00000000" w:rsidDel="00000000" w:rsidP="00000000" w:rsidRDefault="00000000" w:rsidRPr="00000000" w14:paraId="0000000D">
      <w:pPr>
        <w:numPr>
          <w:ilvl w:val="0"/>
          <w:numId w:val="4"/>
        </w:numPr>
        <w:spacing w:after="280" w:before="280" w:lineRule="auto"/>
        <w:ind w:left="720" w:hanging="360"/>
        <w:rPr>
          <w:rFonts w:ascii="Helvetica Neue" w:cs="Helvetica Neue" w:eastAsia="Helvetica Neue" w:hAnsi="Helvetica Neue"/>
          <w:color w:val="000000"/>
          <w:sz w:val="27"/>
          <w:szCs w:val="27"/>
        </w:rPr>
      </w:pPr>
      <w:r w:rsidDel="00000000" w:rsidR="00000000" w:rsidRPr="00000000">
        <w:rPr>
          <w:rFonts w:ascii="Arial" w:cs="Arial" w:eastAsia="Arial" w:hAnsi="Arial"/>
          <w:color w:val="000000"/>
          <w:sz w:val="27"/>
          <w:szCs w:val="27"/>
          <w:rtl w:val="0"/>
        </w:rPr>
        <w:t xml:space="preserve">write to local MPs, asking them to support the Bill, and</w:t>
      </w:r>
      <w:r w:rsidDel="00000000" w:rsidR="00000000" w:rsidRPr="00000000">
        <w:rPr>
          <w:rtl w:val="0"/>
        </w:rPr>
      </w:r>
    </w:p>
    <w:p w:rsidR="00000000" w:rsidDel="00000000" w:rsidP="00000000" w:rsidRDefault="00000000" w:rsidRPr="00000000" w14:paraId="0000000E">
      <w:pPr>
        <w:numPr>
          <w:ilvl w:val="0"/>
          <w:numId w:val="5"/>
        </w:numPr>
        <w:spacing w:after="280" w:before="280" w:lineRule="auto"/>
        <w:ind w:left="720" w:hanging="360"/>
        <w:rPr>
          <w:rFonts w:ascii="Helvetica Neue" w:cs="Helvetica Neue" w:eastAsia="Helvetica Neue" w:hAnsi="Helvetica Neue"/>
          <w:color w:val="000000"/>
          <w:sz w:val="27"/>
          <w:szCs w:val="27"/>
        </w:rPr>
      </w:pPr>
      <w:r w:rsidDel="00000000" w:rsidR="00000000" w:rsidRPr="00000000">
        <w:rPr>
          <w:rFonts w:ascii="Arial" w:cs="Arial" w:eastAsia="Arial" w:hAnsi="Arial"/>
          <w:color w:val="000000"/>
          <w:sz w:val="27"/>
          <w:szCs w:val="27"/>
          <w:rtl w:val="0"/>
        </w:rPr>
        <w:t xml:space="preserve">write to the organisers of the campaign for the Bill, Power for People, (at Camden Collective, 5-7 Buck Street, London NW1 8NJ or info@powerforpeople.org.uk) expressing its support.</w:t>
      </w:r>
      <w:r w:rsidDel="00000000" w:rsidR="00000000" w:rsidRPr="00000000">
        <w:rPr>
          <w:rtl w:val="0"/>
        </w:rPr>
      </w:r>
    </w:p>
    <w:sectPr>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link w:val="Heading3Char"/>
    <w:uiPriority w:val="9"/>
    <w:semiHidden w:val="1"/>
    <w:unhideWhenUsed w:val="1"/>
    <w:qFormat w:val="1"/>
    <w:rsid w:val="00580763"/>
    <w:pPr>
      <w:spacing w:after="100" w:afterAutospacing="1" w:before="100" w:beforeAutospacing="1"/>
      <w:outlineLvl w:val="2"/>
    </w:pPr>
    <w:rPr>
      <w:rFonts w:ascii="Times New Roman" w:cs="Times New Roman" w:eastAsia="Times New Roman" w:hAnsi="Times New Roman"/>
      <w:b w:val="1"/>
      <w:bCs w:val="1"/>
      <w:sz w:val="27"/>
      <w:szCs w:val="27"/>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3Char" w:customStyle="1">
    <w:name w:val="Heading 3 Char"/>
    <w:basedOn w:val="DefaultParagraphFont"/>
    <w:link w:val="Heading3"/>
    <w:uiPriority w:val="9"/>
    <w:rsid w:val="00580763"/>
    <w:rPr>
      <w:rFonts w:ascii="Times New Roman" w:cs="Times New Roman" w:eastAsia="Times New Roman" w:hAnsi="Times New Roman"/>
      <w:b w:val="1"/>
      <w:bCs w:val="1"/>
      <w:sz w:val="27"/>
      <w:szCs w:val="27"/>
      <w:lang w:eastAsia="en-GB"/>
    </w:rPr>
  </w:style>
  <w:style w:type="character" w:styleId="Strong">
    <w:name w:val="Strong"/>
    <w:basedOn w:val="DefaultParagraphFont"/>
    <w:uiPriority w:val="22"/>
    <w:qFormat w:val="1"/>
    <w:rsid w:val="00580763"/>
    <w:rPr>
      <w:b w:val="1"/>
      <w:bCs w:val="1"/>
    </w:rPr>
  </w:style>
  <w:style w:type="character" w:styleId="apple-converted-space" w:customStyle="1">
    <w:name w:val="apple-converted-space"/>
    <w:basedOn w:val="DefaultParagraphFont"/>
    <w:rsid w:val="00580763"/>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Revision">
    <w:name w:val="Revision"/>
    <w:hidden w:val="1"/>
    <w:uiPriority w:val="99"/>
    <w:semiHidden w:val="1"/>
    <w:rsid w:val="000331E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34ES6fjNTDAewDZCUZi2PncReHQ==">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2023-03-07T13:04:00Z</dcterms:created>
  <dc:creator>H A</dc:creator>
</cp:coreProperties>
</file>